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28109" w14:textId="77777777" w:rsidR="00A61A5C" w:rsidRDefault="00A61A5C" w:rsidP="007B1789">
      <w:pPr>
        <w:rPr>
          <w:rFonts w:ascii="Arial" w:hAnsi="Arial" w:cs="Arial"/>
          <w:b/>
          <w:bCs/>
        </w:rPr>
      </w:pPr>
    </w:p>
    <w:p w14:paraId="2CD08BF4" w14:textId="6955C486" w:rsidR="00725AA8" w:rsidRPr="00A61A5C" w:rsidRDefault="00C40C07" w:rsidP="00B20160">
      <w:pPr>
        <w:jc w:val="center"/>
        <w:rPr>
          <w:rFonts w:ascii="Arial" w:hAnsi="Arial" w:cs="Arial"/>
          <w:b/>
          <w:bCs/>
          <w:sz w:val="40"/>
          <w:szCs w:val="40"/>
        </w:rPr>
      </w:pPr>
      <w:r w:rsidRPr="00A61A5C">
        <w:rPr>
          <w:rFonts w:ascii="Arial" w:hAnsi="Arial" w:cs="Arial"/>
          <w:b/>
          <w:bCs/>
          <w:sz w:val="40"/>
          <w:szCs w:val="40"/>
        </w:rPr>
        <w:t>PROGRAMA DE GESTIÓN DOCUMENTAL</w:t>
      </w:r>
    </w:p>
    <w:p w14:paraId="0A649957" w14:textId="1A6129DD" w:rsidR="002F1ABC" w:rsidRPr="00A61A5C" w:rsidRDefault="007B1789" w:rsidP="00B20160">
      <w:pPr>
        <w:jc w:val="center"/>
        <w:rPr>
          <w:rFonts w:ascii="Arial" w:hAnsi="Arial" w:cs="Arial"/>
          <w:b/>
          <w:bCs/>
          <w:sz w:val="40"/>
          <w:szCs w:val="40"/>
        </w:rPr>
      </w:pPr>
      <w:r>
        <w:rPr>
          <w:rFonts w:ascii="Arial" w:hAnsi="Arial" w:cs="Arial"/>
          <w:b/>
          <w:bCs/>
          <w:noProof/>
          <w:sz w:val="40"/>
          <w:szCs w:val="40"/>
        </w:rPr>
        <w:drawing>
          <wp:inline distT="0" distB="0" distL="0" distR="0" wp14:anchorId="3CC9B7F9" wp14:editId="53B44823">
            <wp:extent cx="3901440" cy="5201920"/>
            <wp:effectExtent l="0" t="0" r="3810" b="0"/>
            <wp:docPr id="625858766" name="Imagen 1" descr="Una puerta de vidri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58766" name="Imagen 1" descr="Una puerta de vidri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1440" cy="5201920"/>
                    </a:xfrm>
                    <a:prstGeom prst="rect">
                      <a:avLst/>
                    </a:prstGeom>
                  </pic:spPr>
                </pic:pic>
              </a:graphicData>
            </a:graphic>
          </wp:inline>
        </w:drawing>
      </w:r>
    </w:p>
    <w:p w14:paraId="580493D7" w14:textId="36FBFDFB" w:rsidR="002F1ABC" w:rsidRPr="007B1789" w:rsidRDefault="00B40E20" w:rsidP="009F5179">
      <w:pPr>
        <w:jc w:val="center"/>
        <w:rPr>
          <w:rFonts w:ascii="Arial" w:hAnsi="Arial" w:cs="Arial"/>
          <w:b/>
          <w:bCs/>
          <w:sz w:val="32"/>
          <w:szCs w:val="32"/>
        </w:rPr>
      </w:pPr>
      <w:r w:rsidRPr="007B1789">
        <w:rPr>
          <w:rFonts w:ascii="Arial" w:hAnsi="Arial" w:cs="Arial"/>
          <w:b/>
          <w:bCs/>
          <w:sz w:val="32"/>
          <w:szCs w:val="32"/>
        </w:rPr>
        <w:t xml:space="preserve">NOTARIA </w:t>
      </w:r>
      <w:r w:rsidR="00BD3C8E" w:rsidRPr="007B1789">
        <w:rPr>
          <w:rFonts w:ascii="Arial" w:hAnsi="Arial" w:cs="Arial"/>
          <w:b/>
          <w:bCs/>
          <w:sz w:val="32"/>
          <w:szCs w:val="32"/>
        </w:rPr>
        <w:t xml:space="preserve">ÚNICA DE </w:t>
      </w:r>
    </w:p>
    <w:p w14:paraId="1617A5C4" w14:textId="4E1A7DB7" w:rsidR="00B20160" w:rsidRPr="007B1789" w:rsidRDefault="00BD3C8E" w:rsidP="00B20160">
      <w:pPr>
        <w:jc w:val="center"/>
        <w:rPr>
          <w:rFonts w:ascii="Arial" w:hAnsi="Arial" w:cs="Arial"/>
          <w:b/>
          <w:bCs/>
          <w:sz w:val="32"/>
          <w:szCs w:val="32"/>
        </w:rPr>
      </w:pPr>
      <w:r w:rsidRPr="007B1789">
        <w:rPr>
          <w:rFonts w:ascii="Arial" w:hAnsi="Arial" w:cs="Arial"/>
          <w:b/>
          <w:bCs/>
          <w:sz w:val="32"/>
          <w:szCs w:val="32"/>
        </w:rPr>
        <w:t>SAN JOSÉ DEL PALMA</w:t>
      </w:r>
      <w:r w:rsidR="00B20160">
        <w:rPr>
          <w:rFonts w:ascii="Arial" w:hAnsi="Arial" w:cs="Arial"/>
          <w:b/>
          <w:bCs/>
          <w:sz w:val="32"/>
          <w:szCs w:val="32"/>
        </w:rPr>
        <w:t>R</w:t>
      </w:r>
    </w:p>
    <w:p w14:paraId="4FDB1DF9" w14:textId="07220D8C" w:rsidR="00BA236D" w:rsidRDefault="00BD3C8E" w:rsidP="007B1789">
      <w:pPr>
        <w:jc w:val="center"/>
        <w:rPr>
          <w:rFonts w:ascii="Arial" w:hAnsi="Arial" w:cs="Arial"/>
          <w:b/>
          <w:bCs/>
          <w:sz w:val="32"/>
          <w:szCs w:val="32"/>
        </w:rPr>
      </w:pPr>
      <w:r w:rsidRPr="00B20160">
        <w:rPr>
          <w:rFonts w:ascii="Arial" w:hAnsi="Arial" w:cs="Arial"/>
          <w:b/>
          <w:bCs/>
          <w:sz w:val="32"/>
          <w:szCs w:val="32"/>
        </w:rPr>
        <w:t>CHOCÓ</w:t>
      </w:r>
    </w:p>
    <w:p w14:paraId="76D9373F" w14:textId="7B2C8F40" w:rsidR="00B20160" w:rsidRPr="00AE011B" w:rsidRDefault="00B20160" w:rsidP="007B1789">
      <w:pPr>
        <w:jc w:val="center"/>
        <w:rPr>
          <w:rFonts w:ascii="Arial Nova" w:hAnsi="Arial Nova" w:cs="Arial"/>
          <w:sz w:val="24"/>
          <w:szCs w:val="24"/>
        </w:rPr>
      </w:pPr>
      <w:r w:rsidRPr="00AE011B">
        <w:rPr>
          <w:rFonts w:ascii="Arial Nova" w:hAnsi="Arial Nova" w:cs="Arial"/>
          <w:sz w:val="24"/>
          <w:szCs w:val="24"/>
        </w:rPr>
        <w:t>Av. Quibdó No. 4 – 23 San José del Palmar – Chocó 3136087170</w:t>
      </w:r>
    </w:p>
    <w:p w14:paraId="2655C489" w14:textId="01ED4186" w:rsidR="00AE011B" w:rsidRPr="00AE011B" w:rsidRDefault="00AE011B" w:rsidP="007B1789">
      <w:pPr>
        <w:jc w:val="center"/>
        <w:rPr>
          <w:rFonts w:ascii="Arial Nova" w:hAnsi="Arial Nova" w:cs="Arial"/>
          <w:sz w:val="24"/>
          <w:szCs w:val="24"/>
        </w:rPr>
      </w:pPr>
      <w:r w:rsidRPr="00AE011B">
        <w:rPr>
          <w:rFonts w:ascii="Arial Nova" w:hAnsi="Arial Nova" w:cs="Arial"/>
          <w:sz w:val="24"/>
          <w:szCs w:val="24"/>
        </w:rPr>
        <w:t>unicasanjosedelpalmar@supernotariado.gov.co</w:t>
      </w:r>
    </w:p>
    <w:p w14:paraId="46ED217F" w14:textId="77777777" w:rsidR="00B20160" w:rsidRPr="00B20160" w:rsidRDefault="00B20160" w:rsidP="007B1789">
      <w:pPr>
        <w:jc w:val="center"/>
        <w:rPr>
          <w:rFonts w:ascii="Arial" w:hAnsi="Arial" w:cs="Arial"/>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1E73BDCB" w14:textId="5944E73E" w:rsidR="002F1ABC" w:rsidRDefault="002F1ABC" w:rsidP="00306A64">
      <w:pP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671D38CD" w14:textId="77777777" w:rsidR="007B1789" w:rsidRDefault="007B1789" w:rsidP="009F5179">
      <w:pPr>
        <w:jc w:val="both"/>
        <w:rPr>
          <w:rFonts w:ascii="Arial" w:hAnsi="Arial" w:cs="Arial"/>
        </w:rPr>
      </w:pPr>
    </w:p>
    <w:p w14:paraId="4257AB6F" w14:textId="77777777" w:rsidR="007B1789" w:rsidRDefault="007B1789" w:rsidP="009F5179">
      <w:pPr>
        <w:jc w:val="both"/>
        <w:rPr>
          <w:rFonts w:ascii="Arial" w:hAnsi="Arial" w:cs="Arial"/>
        </w:rPr>
      </w:pPr>
    </w:p>
    <w:p w14:paraId="37E1277A" w14:textId="77777777" w:rsidR="007B1789" w:rsidRDefault="007B1789" w:rsidP="009F5179">
      <w:pPr>
        <w:jc w:val="both"/>
        <w:rPr>
          <w:rFonts w:ascii="Arial" w:hAnsi="Arial" w:cs="Arial"/>
        </w:rPr>
      </w:pPr>
    </w:p>
    <w:p w14:paraId="0B675C52" w14:textId="51907AFA" w:rsidR="00E622DC" w:rsidRDefault="00E622DC" w:rsidP="009F5179">
      <w:pPr>
        <w:jc w:val="both"/>
        <w:rPr>
          <w:rFonts w:ascii="Arial" w:hAnsi="Arial" w:cs="Arial"/>
        </w:rPr>
      </w:pPr>
    </w:p>
    <w:p w14:paraId="5922F694" w14:textId="77777777" w:rsidR="007058FB" w:rsidRDefault="007058FB" w:rsidP="009F5179">
      <w:pPr>
        <w:jc w:val="both"/>
        <w:rPr>
          <w:rFonts w:ascii="Arial" w:hAnsi="Arial" w:cs="Arial"/>
        </w:rPr>
      </w:pPr>
    </w:p>
    <w:p w14:paraId="04260CE0" w14:textId="77777777" w:rsidR="007058FB" w:rsidRDefault="007058FB" w:rsidP="009F5179">
      <w:pPr>
        <w:jc w:val="both"/>
        <w:rPr>
          <w:rFonts w:ascii="Arial" w:hAnsi="Arial" w:cs="Arial"/>
        </w:rPr>
      </w:pPr>
    </w:p>
    <w:p w14:paraId="66857EB2" w14:textId="0A6ACE6E" w:rsidR="00035BC5" w:rsidRPr="009F5179" w:rsidRDefault="00035BC5" w:rsidP="00BD3C8E">
      <w:pPr>
        <w:pStyle w:val="Ttulo"/>
      </w:pPr>
      <w:bookmarkStart w:id="0" w:name="_Toc103270354"/>
      <w:bookmarkStart w:id="1" w:name="_Toc103270873"/>
      <w:r w:rsidRPr="009F5179">
        <w:lastRenderedPageBreak/>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BD3C8E">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BD3C8E">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5B9D12B2"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w:t>
      </w:r>
      <w:proofErr w:type="gramStart"/>
      <w:r w:rsidRPr="00F44891">
        <w:rPr>
          <w:rFonts w:ascii="Arial" w:hAnsi="Arial" w:cs="Arial"/>
          <w:b/>
          <w:bCs/>
        </w:rPr>
        <w:t>visita :</w:t>
      </w:r>
      <w:proofErr w:type="gramEnd"/>
      <w:r w:rsidRPr="00F44891">
        <w:rPr>
          <w:rFonts w:ascii="Arial" w:hAnsi="Arial" w:cs="Arial"/>
          <w:b/>
          <w:bCs/>
        </w:rPr>
        <w:t xml:space="preserve"> </w:t>
      </w:r>
      <w:r w:rsidRPr="00F44891">
        <w:rPr>
          <w:rFonts w:ascii="Arial" w:hAnsi="Arial" w:cs="Arial"/>
        </w:rPr>
        <w:t>son las realizadas por los entes de vigilancia y control como la superintendencia de notariado y registro</w:t>
      </w:r>
      <w:r w:rsidR="007058FB">
        <w:rPr>
          <w:rFonts w:ascii="Arial" w:hAnsi="Arial" w:cs="Arial"/>
        </w:rPr>
        <w:t>.</w:t>
      </w:r>
    </w:p>
    <w:p w14:paraId="2AFC9F84" w14:textId="77777777" w:rsidR="007058FB" w:rsidRPr="00F44891" w:rsidRDefault="007058FB" w:rsidP="007058FB">
      <w:pPr>
        <w:pStyle w:val="Prrafodelista"/>
        <w:ind w:left="567"/>
        <w:jc w:val="both"/>
        <w:rPr>
          <w:rFonts w:ascii="Arial" w:hAnsi="Arial" w:cs="Arial"/>
        </w:rPr>
      </w:pPr>
    </w:p>
    <w:p w14:paraId="63C83532" w14:textId="1A45D7A3" w:rsidR="00507D40" w:rsidRPr="009F5179" w:rsidRDefault="00507D40" w:rsidP="00BD3C8E">
      <w:pPr>
        <w:pStyle w:val="Ttulo"/>
      </w:pPr>
      <w:bookmarkStart w:id="6" w:name="_Toc103270357"/>
      <w:bookmarkStart w:id="7" w:name="_Toc103270876"/>
      <w:r w:rsidRPr="009F5179">
        <w:lastRenderedPageBreak/>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BD3C8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BD3C8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lastRenderedPageBreak/>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w:t>
      </w:r>
      <w:r w:rsidR="00907D80" w:rsidRPr="009F5179">
        <w:rPr>
          <w:rFonts w:ascii="Arial" w:hAnsi="Arial" w:cs="Arial"/>
        </w:rPr>
        <w:lastRenderedPageBreak/>
        <w:t xml:space="preserve">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 xml:space="preserve">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w:t>
      </w:r>
      <w:r w:rsidRPr="009F5179">
        <w:rPr>
          <w:rFonts w:ascii="Arial" w:hAnsi="Arial" w:cs="Arial"/>
          <w:color w:val="000000"/>
        </w:rPr>
        <w:lastRenderedPageBreak/>
        <w:t>gestión documental teniendo como base la tecnología de la información y las comunicaciones.</w:t>
      </w:r>
    </w:p>
    <w:p w14:paraId="1E271E61" w14:textId="19FAA21B" w:rsidR="00107772" w:rsidRPr="009F5179" w:rsidRDefault="00CB47B6" w:rsidP="00BD3C8E">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BD3C8E">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9"/>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0"/>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BA8A1" w14:textId="77777777" w:rsidR="009A6A17" w:rsidRDefault="009A6A17" w:rsidP="00AE3BD0">
      <w:pPr>
        <w:spacing w:after="0" w:line="240" w:lineRule="auto"/>
      </w:pPr>
      <w:r>
        <w:separator/>
      </w:r>
    </w:p>
  </w:endnote>
  <w:endnote w:type="continuationSeparator" w:id="0">
    <w:p w14:paraId="117D1BFC" w14:textId="77777777" w:rsidR="009A6A17" w:rsidRDefault="009A6A17"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467680"/>
      <w:docPartObj>
        <w:docPartGallery w:val="Page Numbers (Bottom of Page)"/>
        <w:docPartUnique/>
      </w:docPartObj>
    </w:sdtPr>
    <w:sdtContent>
      <w:p w14:paraId="5FE4ADB2" w14:textId="36475957" w:rsidR="006A6620" w:rsidRDefault="006A6620">
        <w:pPr>
          <w:pStyle w:val="Piedepgina"/>
          <w:jc w:val="right"/>
        </w:pPr>
        <w:r>
          <w:fldChar w:fldCharType="begin"/>
        </w:r>
        <w:r>
          <w:instrText>PAGE   \* MERGEFORMAT</w:instrText>
        </w:r>
        <w:r>
          <w:fldChar w:fldCharType="separate"/>
        </w:r>
        <w:r>
          <w:t>2</w:t>
        </w:r>
        <w:r>
          <w:fldChar w:fldCharType="end"/>
        </w:r>
      </w:p>
    </w:sdtContent>
  </w:sdt>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8701" w14:textId="77777777" w:rsidR="009A6A17" w:rsidRDefault="009A6A17" w:rsidP="00AE3BD0">
      <w:pPr>
        <w:spacing w:after="0" w:line="240" w:lineRule="auto"/>
      </w:pPr>
      <w:r>
        <w:separator/>
      </w:r>
    </w:p>
  </w:footnote>
  <w:footnote w:type="continuationSeparator" w:id="0">
    <w:p w14:paraId="374D36FB" w14:textId="77777777" w:rsidR="009A6A17" w:rsidRDefault="009A6A17"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064F" w14:textId="660FA8DA" w:rsidR="00AE3BD0" w:rsidRDefault="007058FB">
    <w:pPr>
      <w:pStyle w:val="Encabezado"/>
    </w:pPr>
    <w:r w:rsidRPr="007058FB">
      <w:rPr>
        <w:noProof/>
      </w:rPr>
      <mc:AlternateContent>
        <mc:Choice Requires="wps">
          <w:drawing>
            <wp:anchor distT="45720" distB="45720" distL="114300" distR="114300" simplePos="0" relativeHeight="251659264" behindDoc="0" locked="0" layoutInCell="1" allowOverlap="1" wp14:anchorId="62B18990" wp14:editId="1D50BF85">
              <wp:simplePos x="0" y="0"/>
              <wp:positionH relativeFrom="column">
                <wp:posOffset>1739265</wp:posOffset>
              </wp:positionH>
              <wp:positionV relativeFrom="paragraph">
                <wp:posOffset>-38100</wp:posOffset>
              </wp:positionV>
              <wp:extent cx="1836420" cy="678180"/>
              <wp:effectExtent l="0" t="0" r="1143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78180"/>
                      </a:xfrm>
                      <a:prstGeom prst="rect">
                        <a:avLst/>
                      </a:prstGeom>
                      <a:solidFill>
                        <a:srgbClr val="FFFFFF"/>
                      </a:solidFill>
                      <a:ln w="9525">
                        <a:solidFill>
                          <a:srgbClr val="000000"/>
                        </a:solidFill>
                        <a:miter lim="800000"/>
                        <a:headEnd/>
                        <a:tailEnd/>
                      </a:ln>
                    </wps:spPr>
                    <wps:txbx>
                      <w:txbxContent>
                        <w:p w14:paraId="63C07313" w14:textId="1EC96022" w:rsidR="007058FB" w:rsidRPr="007058FB" w:rsidRDefault="007058FB" w:rsidP="007058FB">
                          <w:pPr>
                            <w:jc w:val="center"/>
                            <w:rPr>
                              <w:rFonts w:ascii="Arial" w:hAnsi="Arial" w:cs="Arial"/>
                              <w:b/>
                              <w:bCs/>
                              <w:sz w:val="24"/>
                              <w:szCs w:val="24"/>
                            </w:rPr>
                          </w:pPr>
                          <w:r>
                            <w:rPr>
                              <w:rFonts w:ascii="Arial" w:hAnsi="Arial" w:cs="Arial"/>
                              <w:b/>
                              <w:bCs/>
                              <w:sz w:val="24"/>
                              <w:szCs w:val="24"/>
                            </w:rPr>
                            <w:t>PROGRAMA DE GESTION DOCUMENTAL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18990" id="_x0000_t202" coordsize="21600,21600" o:spt="202" path="m,l,21600r21600,l21600,xe">
              <v:stroke joinstyle="miter"/>
              <v:path gradientshapeok="t" o:connecttype="rect"/>
            </v:shapetype>
            <v:shape id="Cuadro de texto 2" o:spid="_x0000_s1026" type="#_x0000_t202" style="position:absolute;margin-left:136.95pt;margin-top:-3pt;width:144.6pt;height:5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0hEAIAAB8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">
              <v:textbox>
                <w:txbxContent>
                  <w:p w14:paraId="63C07313" w14:textId="1EC96022" w:rsidR="007058FB" w:rsidRPr="007058FB" w:rsidRDefault="007058FB" w:rsidP="007058FB">
                    <w:pPr>
                      <w:jc w:val="center"/>
                      <w:rPr>
                        <w:rFonts w:ascii="Arial" w:hAnsi="Arial" w:cs="Arial"/>
                        <w:b/>
                        <w:bCs/>
                        <w:sz w:val="24"/>
                        <w:szCs w:val="24"/>
                      </w:rPr>
                    </w:pPr>
                    <w:r>
                      <w:rPr>
                        <w:rFonts w:ascii="Arial" w:hAnsi="Arial" w:cs="Arial"/>
                        <w:b/>
                        <w:bCs/>
                        <w:sz w:val="24"/>
                        <w:szCs w:val="24"/>
                      </w:rPr>
                      <w:t>PROGRAMA DE GESTION DOCUMENTAL</w:t>
                    </w:r>
                  </w:p>
                </w:txbxContent>
              </v:textbox>
              <w10:wrap type="square"/>
            </v:shape>
          </w:pict>
        </mc:Fallback>
      </mc:AlternateContent>
    </w:r>
    <w:r>
      <w:rPr>
        <w:noProof/>
      </w:rPr>
      <w:drawing>
        <wp:inline distT="0" distB="0" distL="0" distR="0" wp14:anchorId="79892733" wp14:editId="5C4FD2A5">
          <wp:extent cx="1532302" cy="617220"/>
          <wp:effectExtent l="0" t="0" r="0" b="0"/>
          <wp:docPr id="2075127978"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27978"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4271" cy="622041"/>
                  </a:xfrm>
                  <a:prstGeom prst="rect">
                    <a:avLst/>
                  </a:prstGeom>
                </pic:spPr>
              </pic:pic>
            </a:graphicData>
          </a:graphic>
        </wp:inline>
      </w:drawing>
    </w:r>
    <w:r>
      <w:rPr>
        <w:noProof/>
      </w:rPr>
      <w:drawing>
        <wp:inline distT="0" distB="0" distL="0" distR="0" wp14:anchorId="6620679C" wp14:editId="0433C8BB">
          <wp:extent cx="1859280" cy="625475"/>
          <wp:effectExtent l="0" t="0" r="7620" b="3175"/>
          <wp:docPr id="11519953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95331" name="Imagen 1151995331"/>
                  <pic:cNvPicPr/>
                </pic:nvPicPr>
                <pic:blipFill>
                  <a:blip r:embed="rId2">
                    <a:extLst>
                      <a:ext uri="{28A0092B-C50C-407E-A947-70E740481C1C}">
                        <a14:useLocalDpi xmlns:a14="http://schemas.microsoft.com/office/drawing/2010/main" val="0"/>
                      </a:ext>
                    </a:extLst>
                  </a:blip>
                  <a:stretch>
                    <a:fillRect/>
                  </a:stretch>
                </pic:blipFill>
                <pic:spPr>
                  <a:xfrm>
                    <a:off x="0" y="0"/>
                    <a:ext cx="1882728" cy="633363"/>
                  </a:xfrm>
                  <a:prstGeom prst="rect">
                    <a:avLst/>
                  </a:prstGeom>
                </pic:spPr>
              </pic:pic>
            </a:graphicData>
          </a:graphic>
        </wp:inline>
      </w:drawing>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B3B4" w14:textId="1CBE5C02" w:rsidR="007B1789" w:rsidRDefault="007B1789">
    <w:pPr>
      <w:pStyle w:val="Encabezado"/>
    </w:pPr>
    <w:r>
      <w:rPr>
        <w:noProof/>
      </w:rPr>
      <w:drawing>
        <wp:inline distT="0" distB="0" distL="0" distR="0" wp14:anchorId="007B9003" wp14:editId="69951420">
          <wp:extent cx="1778227" cy="716280"/>
          <wp:effectExtent l="0" t="0" r="0" b="7620"/>
          <wp:docPr id="2135496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96734" name="Imagen 2135496734"/>
                  <pic:cNvPicPr/>
                </pic:nvPicPr>
                <pic:blipFill>
                  <a:blip r:embed="rId1">
                    <a:extLst>
                      <a:ext uri="{28A0092B-C50C-407E-A947-70E740481C1C}">
                        <a14:useLocalDpi xmlns:a14="http://schemas.microsoft.com/office/drawing/2010/main" val="0"/>
                      </a:ext>
                    </a:extLst>
                  </a:blip>
                  <a:stretch>
                    <a:fillRect/>
                  </a:stretch>
                </pic:blipFill>
                <pic:spPr>
                  <a:xfrm>
                    <a:off x="0" y="0"/>
                    <a:ext cx="1785584" cy="719243"/>
                  </a:xfrm>
                  <a:prstGeom prst="rect">
                    <a:avLst/>
                  </a:prstGeom>
                </pic:spPr>
              </pic:pic>
            </a:graphicData>
          </a:graphic>
        </wp:inline>
      </w:drawing>
    </w:r>
    <w:r>
      <w:ptab w:relativeTo="margin" w:alignment="center" w:leader="none"/>
    </w:r>
    <w:r w:rsidR="00306A64">
      <w:rPr>
        <w:noProof/>
      </w:rPr>
      <w:drawing>
        <wp:inline distT="0" distB="0" distL="0" distR="0" wp14:anchorId="4DDC756B" wp14:editId="6306A262">
          <wp:extent cx="3627120" cy="943610"/>
          <wp:effectExtent l="0" t="0" r="0" b="8890"/>
          <wp:docPr id="2112389400"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89400" name="Imagen 3" descr="Tabl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659439" cy="952018"/>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41BAFFCE"/>
    <w:lvl w:ilvl="0" w:tplc="0CAC8EAA">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0826"/>
    <w:rsid w:val="001C452F"/>
    <w:rsid w:val="001C7502"/>
    <w:rsid w:val="001E210C"/>
    <w:rsid w:val="001F1FC4"/>
    <w:rsid w:val="00201E85"/>
    <w:rsid w:val="00222511"/>
    <w:rsid w:val="00240088"/>
    <w:rsid w:val="00242C49"/>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06A64"/>
    <w:rsid w:val="00310B74"/>
    <w:rsid w:val="003114C8"/>
    <w:rsid w:val="003123C2"/>
    <w:rsid w:val="003125B3"/>
    <w:rsid w:val="0031333A"/>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17F65"/>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A6620"/>
    <w:rsid w:val="006B3A4B"/>
    <w:rsid w:val="006D16F7"/>
    <w:rsid w:val="006F63F5"/>
    <w:rsid w:val="007047AD"/>
    <w:rsid w:val="007058FB"/>
    <w:rsid w:val="00705CB0"/>
    <w:rsid w:val="00705DF7"/>
    <w:rsid w:val="007066F0"/>
    <w:rsid w:val="00706A2E"/>
    <w:rsid w:val="007160F4"/>
    <w:rsid w:val="00725AA8"/>
    <w:rsid w:val="00747FF1"/>
    <w:rsid w:val="00755524"/>
    <w:rsid w:val="00775388"/>
    <w:rsid w:val="00781479"/>
    <w:rsid w:val="007A56B7"/>
    <w:rsid w:val="007B1789"/>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6A17"/>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3C0E"/>
    <w:rsid w:val="00A84ABF"/>
    <w:rsid w:val="00A87DB0"/>
    <w:rsid w:val="00A92415"/>
    <w:rsid w:val="00AA0D25"/>
    <w:rsid w:val="00AA797A"/>
    <w:rsid w:val="00AB0A41"/>
    <w:rsid w:val="00AC720E"/>
    <w:rsid w:val="00AE011B"/>
    <w:rsid w:val="00AE3BD0"/>
    <w:rsid w:val="00AE3E40"/>
    <w:rsid w:val="00AF6847"/>
    <w:rsid w:val="00B20160"/>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D3C8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84D6E"/>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BD3C8E"/>
    <w:pPr>
      <w:numPr>
        <w:numId w:val="15"/>
      </w:numPr>
      <w:spacing w:before="360" w:after="180"/>
      <w:ind w:left="360"/>
      <w:jc w:val="center"/>
      <w:outlineLvl w:val="0"/>
    </w:pPr>
    <w:rPr>
      <w:rFonts w:ascii="Arial" w:hAnsi="Arial"/>
      <w:b/>
      <w:bCs/>
      <w:kern w:val="28"/>
      <w:szCs w:val="32"/>
    </w:rPr>
  </w:style>
  <w:style w:type="character" w:customStyle="1" w:styleId="TtuloCar">
    <w:name w:val="Título Car"/>
    <w:link w:val="Ttulo"/>
    <w:uiPriority w:val="1"/>
    <w:rsid w:val="00BD3C8E"/>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2541</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Esthefany Tréllez</cp:lastModifiedBy>
  <cp:revision>19</cp:revision>
  <dcterms:created xsi:type="dcterms:W3CDTF">2022-05-12T23:02:00Z</dcterms:created>
  <dcterms:modified xsi:type="dcterms:W3CDTF">2024-07-28T06:57:00Z</dcterms:modified>
</cp:coreProperties>
</file>